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7D7C" w14:textId="77777777" w:rsidR="00337AA6" w:rsidRDefault="00337AA6" w:rsidP="00337AA6">
      <w:pPr>
        <w:rPr>
          <w:b/>
        </w:rPr>
      </w:pPr>
      <w:r>
        <w:rPr>
          <w:b/>
        </w:rPr>
        <w:t>Kestävä johtaminen hyvinvoinnin edistämisessä 5 op</w:t>
      </w:r>
    </w:p>
    <w:p w14:paraId="7ECCE213" w14:textId="77777777" w:rsidR="00337AA6" w:rsidRDefault="00337AA6" w:rsidP="00337AA6">
      <w:pPr>
        <w:rPr>
          <w:b/>
        </w:rPr>
      </w:pPr>
      <w:r>
        <w:rPr>
          <w:b/>
        </w:rPr>
        <w:t xml:space="preserve"> </w:t>
      </w:r>
    </w:p>
    <w:p w14:paraId="1509DF8D" w14:textId="77777777" w:rsidR="00337AA6" w:rsidRDefault="00337AA6" w:rsidP="00337AA6">
      <w:r>
        <w:t>Opintojakson suoritettuaan opiskelija osaa,</w:t>
      </w:r>
    </w:p>
    <w:p w14:paraId="36D1E663" w14:textId="77777777" w:rsidR="00337AA6" w:rsidRDefault="00337AA6" w:rsidP="00337AA6"/>
    <w:p w14:paraId="2D80265A" w14:textId="77777777" w:rsidR="00337AA6" w:rsidRDefault="00337AA6" w:rsidP="00337AA6">
      <w:pPr>
        <w:numPr>
          <w:ilvl w:val="0"/>
          <w:numId w:val="4"/>
        </w:numPr>
        <w:spacing w:after="0"/>
      </w:pPr>
      <w:r>
        <w:t>soveltaa kokonaisvaltaisen hyvinvoinnin teoreettisia perusteita kestävän tulevaisuuden rakentamisessa yksilöllisellä, yhteisöllisellä, yhteiskunnallisella ja planetaarisen hyvinvoinnin tasoilla.</w:t>
      </w:r>
    </w:p>
    <w:p w14:paraId="284C21FD" w14:textId="77777777" w:rsidR="00337AA6" w:rsidRDefault="00337AA6" w:rsidP="00337AA6">
      <w:pPr>
        <w:numPr>
          <w:ilvl w:val="0"/>
          <w:numId w:val="4"/>
        </w:numPr>
        <w:spacing w:after="0"/>
      </w:pPr>
      <w:r>
        <w:t>kehittää hyvinvointia edistävää toimintaa yllättävissä ja monimutkaisissa muutoksissa resurssiviisaasti tulevaisuutta ennakoiden ja luonnon kantokykyä kunnioittaen sekä hyödyntäen teknologian, erityisesti tekoälyn kehityksen.</w:t>
      </w:r>
    </w:p>
    <w:p w14:paraId="0BC0B1D8" w14:textId="77777777" w:rsidR="00337AA6" w:rsidRDefault="00337AA6" w:rsidP="00337AA6">
      <w:pPr>
        <w:numPr>
          <w:ilvl w:val="0"/>
          <w:numId w:val="4"/>
        </w:numPr>
        <w:spacing w:after="0"/>
      </w:pPr>
      <w:r>
        <w:t>arvioida eettisesti monimutkaisia ilmiöitä ja edistää vastuullisia ratkaisuja sekä sosiaalista vastuuta yhteiskunnallisessa vaikuttamisessa kestävää hyvinvointia edistettäessä.</w:t>
      </w:r>
    </w:p>
    <w:p w14:paraId="7A735128" w14:textId="77777777" w:rsidR="00337AA6" w:rsidRDefault="00337AA6" w:rsidP="00337AA6">
      <w:r>
        <w:t xml:space="preserve"> </w:t>
      </w:r>
    </w:p>
    <w:p w14:paraId="34FD5362" w14:textId="77777777" w:rsidR="00337AA6" w:rsidRDefault="00337AA6" w:rsidP="00337AA6">
      <w:r>
        <w:t>Sisällöt</w:t>
      </w:r>
    </w:p>
    <w:p w14:paraId="7574A726" w14:textId="77777777" w:rsidR="00337AA6" w:rsidRDefault="00337AA6" w:rsidP="00337AA6"/>
    <w:p w14:paraId="173D40C3" w14:textId="77777777" w:rsidR="00337AA6" w:rsidRDefault="00337AA6" w:rsidP="00337AA6">
      <w:pPr>
        <w:numPr>
          <w:ilvl w:val="0"/>
          <w:numId w:val="2"/>
        </w:numPr>
        <w:spacing w:after="0"/>
      </w:pPr>
      <w:r>
        <w:t>hyvinvoinnin käsitteelliset ulottuvuudet sekä kokonaisvaltaiset ja systeemiset hyvinvointiteoriat muutoksen johtamisessa</w:t>
      </w:r>
    </w:p>
    <w:p w14:paraId="23EA384E" w14:textId="77777777" w:rsidR="00337AA6" w:rsidRDefault="00337AA6" w:rsidP="00337AA6">
      <w:pPr>
        <w:numPr>
          <w:ilvl w:val="0"/>
          <w:numId w:val="2"/>
        </w:numPr>
        <w:spacing w:after="0"/>
      </w:pPr>
      <w:r>
        <w:t xml:space="preserve">yksilön, yhteisön, yhteiskunnan ja planetaarisen hyvinvoinnin yhteydet kestävän tulevaisuuden rakentamisen johtamisessa </w:t>
      </w:r>
    </w:p>
    <w:p w14:paraId="6B7EDC67" w14:textId="77777777" w:rsidR="00337AA6" w:rsidRDefault="00337AA6" w:rsidP="00337AA6">
      <w:pPr>
        <w:numPr>
          <w:ilvl w:val="0"/>
          <w:numId w:val="2"/>
        </w:numPr>
        <w:spacing w:after="0"/>
      </w:pPr>
      <w:proofErr w:type="spellStart"/>
      <w:r>
        <w:t>resilienssi</w:t>
      </w:r>
      <w:proofErr w:type="spellEnd"/>
      <w:r>
        <w:t xml:space="preserve"> ja systeemiajattelu vastuullisessa hyvinvoinnin edistämisen johtamisessa</w:t>
      </w:r>
    </w:p>
    <w:p w14:paraId="7CDA53F9" w14:textId="77777777" w:rsidR="00337AA6" w:rsidRDefault="00337AA6" w:rsidP="00337AA6">
      <w:pPr>
        <w:numPr>
          <w:ilvl w:val="0"/>
          <w:numId w:val="2"/>
        </w:numPr>
        <w:spacing w:after="0"/>
      </w:pPr>
      <w:r>
        <w:t xml:space="preserve">teknologian hyödyntäminen kestävässä muutoksessa hyvinvointia edistävässä johtamisessa </w:t>
      </w:r>
    </w:p>
    <w:p w14:paraId="5ED481B3" w14:textId="77777777" w:rsidR="00337AA6" w:rsidRDefault="00337AA6" w:rsidP="00337AA6">
      <w:pPr>
        <w:numPr>
          <w:ilvl w:val="0"/>
          <w:numId w:val="2"/>
        </w:numPr>
        <w:spacing w:after="0"/>
      </w:pPr>
      <w:r>
        <w:t>eettiset arvot ja periaatteet vastuullisessa yhteiskunnallisessa vaikuttamisessa ja kestävän hyvinvoinnin edistämisessä erilaisissa hanke-, projekti- ja kehittämiskonteksteissa ja niiden johtamisessa</w:t>
      </w:r>
    </w:p>
    <w:p w14:paraId="19808ED0" w14:textId="5F13DA11" w:rsidR="00337AA6" w:rsidRDefault="00337AA6" w:rsidP="00337AA6">
      <w:pPr>
        <w:numPr>
          <w:ilvl w:val="0"/>
          <w:numId w:val="2"/>
        </w:numPr>
        <w:spacing w:after="0"/>
      </w:pPr>
      <w:r>
        <w:t>sosiaalinen vastuu johtamisen käytänteissä kestävän hyvinvoinnin edistämisessä</w:t>
      </w:r>
    </w:p>
    <w:p w14:paraId="672AEDEC" w14:textId="21E9C91F" w:rsidR="002A1217" w:rsidRDefault="002A1217" w:rsidP="002A1217">
      <w:pPr>
        <w:shd w:val="clear" w:color="auto" w:fill="FFFFFF"/>
        <w:spacing w:after="100" w:afterAutospacing="1"/>
        <w:ind w:left="360"/>
        <w:outlineLvl w:val="3"/>
        <w:rPr>
          <w:rFonts w:ascii="Open Sans" w:eastAsia="Times New Roman" w:hAnsi="Open Sans" w:cs="Open Sans"/>
          <w:color w:val="212529"/>
          <w:sz w:val="24"/>
          <w:szCs w:val="24"/>
          <w:lang w:eastAsia="fi-FI"/>
        </w:rPr>
      </w:pPr>
    </w:p>
    <w:p w14:paraId="20D561DC" w14:textId="69C28E44" w:rsidR="00872546" w:rsidRPr="00872546" w:rsidRDefault="00872546" w:rsidP="002A1217">
      <w:pPr>
        <w:shd w:val="clear" w:color="auto" w:fill="FFFFFF"/>
        <w:spacing w:after="100" w:afterAutospacing="1"/>
        <w:ind w:left="360"/>
        <w:outlineLvl w:val="3"/>
        <w:rPr>
          <w:rFonts w:eastAsia="Times New Roman" w:cs="Arial"/>
          <w:color w:val="212529"/>
          <w:lang w:eastAsia="fi-FI"/>
        </w:rPr>
      </w:pPr>
      <w:r w:rsidRPr="00872546">
        <w:rPr>
          <w:rFonts w:eastAsia="Times New Roman" w:cs="Arial"/>
          <w:color w:val="212529"/>
          <w:lang w:eastAsia="fi-FI"/>
        </w:rPr>
        <w:t>Arviointikriteerit:</w:t>
      </w:r>
    </w:p>
    <w:p w14:paraId="2ED8918A" w14:textId="2D887630" w:rsidR="002A1217" w:rsidRPr="002A1217" w:rsidRDefault="002A1217" w:rsidP="002A1217">
      <w:pPr>
        <w:shd w:val="clear" w:color="auto" w:fill="FFFFFF"/>
        <w:spacing w:after="100" w:afterAutospacing="1"/>
        <w:ind w:left="360"/>
        <w:outlineLvl w:val="3"/>
        <w:rPr>
          <w:rFonts w:eastAsia="Times New Roman" w:cs="Arial"/>
          <w:color w:val="212529"/>
          <w:lang w:eastAsia="fi-FI"/>
        </w:rPr>
      </w:pPr>
      <w:r w:rsidRPr="002A1217">
        <w:rPr>
          <w:rFonts w:eastAsia="Times New Roman" w:cs="Arial"/>
          <w:color w:val="212529"/>
          <w:lang w:eastAsia="fi-FI"/>
        </w:rPr>
        <w:t>Arviointikriteerit, tyydyttävä (1)</w:t>
      </w:r>
    </w:p>
    <w:p w14:paraId="45541D25" w14:textId="20CAEBB4" w:rsidR="002A1217" w:rsidRPr="002204F0" w:rsidRDefault="00897298" w:rsidP="60377730">
      <w:pPr>
        <w:pStyle w:val="ListParagraph"/>
        <w:numPr>
          <w:ilvl w:val="0"/>
          <w:numId w:val="2"/>
        </w:numPr>
        <w:shd w:val="clear" w:color="auto" w:fill="FFFFFF" w:themeFill="background1"/>
        <w:spacing w:before="100" w:beforeAutospacing="1" w:after="100" w:afterAutospacing="1"/>
        <w:rPr>
          <w:rFonts w:eastAsia="Times New Roman" w:cs="Arial"/>
          <w:color w:val="212529"/>
          <w:highlight w:val="yellow"/>
          <w:lang w:eastAsia="fi-FI"/>
        </w:rPr>
      </w:pPr>
      <w:r w:rsidRPr="000A4757">
        <w:rPr>
          <w:rFonts w:eastAsia="Times New Roman" w:cs="Arial"/>
          <w:color w:val="212529"/>
          <w:lang w:eastAsia="fi-FI"/>
        </w:rPr>
        <w:t>O</w:t>
      </w:r>
      <w:r w:rsidR="002A1217" w:rsidRPr="000A4757">
        <w:rPr>
          <w:rFonts w:eastAsia="Times New Roman" w:cs="Arial"/>
          <w:color w:val="212529"/>
          <w:lang w:eastAsia="fi-FI"/>
        </w:rPr>
        <w:t>piskelija osoittaa hallitsevansa opintojakson perussisällön</w:t>
      </w:r>
      <w:r w:rsidR="001132AF" w:rsidRPr="000A4757">
        <w:rPr>
          <w:rFonts w:eastAsia="Times New Roman" w:cs="Arial"/>
          <w:color w:val="212529"/>
          <w:lang w:eastAsia="fi-FI"/>
        </w:rPr>
        <w:t xml:space="preserve"> ja osaa soveltaa asioita käytännön johtamisessa. </w:t>
      </w:r>
      <w:r w:rsidRPr="000A4757">
        <w:rPr>
          <w:rFonts w:eastAsia="Times New Roman" w:cs="Arial"/>
          <w:color w:val="212529"/>
          <w:lang w:eastAsia="fi-FI"/>
        </w:rPr>
        <w:t xml:space="preserve">Hän </w:t>
      </w:r>
      <w:r w:rsidR="001132AF" w:rsidRPr="000A4757">
        <w:rPr>
          <w:rFonts w:eastAsia="Times New Roman" w:cs="Arial"/>
          <w:color w:val="212529"/>
          <w:lang w:eastAsia="fi-FI"/>
        </w:rPr>
        <w:t>kykenee</w:t>
      </w:r>
      <w:r w:rsidR="002A1217" w:rsidRPr="000A4757">
        <w:rPr>
          <w:rFonts w:eastAsia="Times New Roman" w:cs="Arial"/>
          <w:color w:val="212529"/>
          <w:lang w:eastAsia="fi-FI"/>
        </w:rPr>
        <w:t xml:space="preserve"> itsenäisessä tiedon hankin</w:t>
      </w:r>
      <w:r w:rsidR="001132AF" w:rsidRPr="000A4757">
        <w:rPr>
          <w:rFonts w:eastAsia="Times New Roman" w:cs="Arial"/>
          <w:color w:val="212529"/>
          <w:lang w:eastAsia="fi-FI"/>
        </w:rPr>
        <w:t>taan</w:t>
      </w:r>
      <w:r w:rsidR="002A1217" w:rsidRPr="000A4757">
        <w:rPr>
          <w:rFonts w:eastAsia="Times New Roman" w:cs="Arial"/>
          <w:color w:val="212529"/>
          <w:lang w:eastAsia="fi-FI"/>
        </w:rPr>
        <w:t>,</w:t>
      </w:r>
      <w:r w:rsidR="0037348C" w:rsidRPr="000A4757">
        <w:rPr>
          <w:rFonts w:eastAsia="Times New Roman" w:cs="Arial"/>
          <w:color w:val="212529"/>
          <w:lang w:eastAsia="fi-FI"/>
        </w:rPr>
        <w:t xml:space="preserve"> analyysi</w:t>
      </w:r>
      <w:r w:rsidR="001132AF" w:rsidRPr="000A4757">
        <w:rPr>
          <w:rFonts w:eastAsia="Times New Roman" w:cs="Arial"/>
          <w:color w:val="212529"/>
          <w:lang w:eastAsia="fi-FI"/>
        </w:rPr>
        <w:t xml:space="preserve">in ja </w:t>
      </w:r>
      <w:r w:rsidR="002A1217" w:rsidRPr="000A4757">
        <w:rPr>
          <w:rFonts w:eastAsia="Times New Roman" w:cs="Arial"/>
          <w:color w:val="212529"/>
          <w:lang w:eastAsia="fi-FI"/>
        </w:rPr>
        <w:t>tulkin</w:t>
      </w:r>
      <w:r w:rsidR="001132AF" w:rsidRPr="000A4757">
        <w:rPr>
          <w:rFonts w:eastAsia="Times New Roman" w:cs="Arial"/>
          <w:color w:val="212529"/>
          <w:lang w:eastAsia="fi-FI"/>
        </w:rPr>
        <w:t xml:space="preserve">taan kuitenkin niin, että </w:t>
      </w:r>
      <w:r w:rsidR="002A1217" w:rsidRPr="000A4757">
        <w:rPr>
          <w:rFonts w:eastAsia="Times New Roman" w:cs="Arial"/>
          <w:color w:val="212529"/>
          <w:lang w:eastAsia="fi-FI"/>
        </w:rPr>
        <w:t xml:space="preserve">kyvyssä soveltaa </w:t>
      </w:r>
      <w:r w:rsidR="001132AF" w:rsidRPr="000A4757">
        <w:rPr>
          <w:rFonts w:eastAsia="Times New Roman" w:cs="Arial"/>
          <w:color w:val="212529"/>
          <w:lang w:eastAsia="fi-FI"/>
        </w:rPr>
        <w:t xml:space="preserve">teoriaa ja käytäntöä yhteen on </w:t>
      </w:r>
      <w:r w:rsidRPr="000A4757">
        <w:rPr>
          <w:rFonts w:eastAsia="Times New Roman" w:cs="Arial"/>
          <w:color w:val="212529"/>
          <w:lang w:eastAsia="fi-FI"/>
        </w:rPr>
        <w:t xml:space="preserve">keskeneräisyyttä. </w:t>
      </w:r>
    </w:p>
    <w:p w14:paraId="46EEEF41" w14:textId="77777777" w:rsidR="002A1217" w:rsidRPr="002A1217" w:rsidRDefault="002A1217" w:rsidP="002A1217">
      <w:pPr>
        <w:shd w:val="clear" w:color="auto" w:fill="FFFFFF"/>
        <w:spacing w:after="100" w:afterAutospacing="1"/>
        <w:ind w:left="360"/>
        <w:outlineLvl w:val="3"/>
        <w:rPr>
          <w:rFonts w:eastAsia="Times New Roman" w:cs="Arial"/>
          <w:color w:val="212529"/>
          <w:lang w:eastAsia="fi-FI"/>
        </w:rPr>
      </w:pPr>
      <w:r w:rsidRPr="002A1217">
        <w:rPr>
          <w:rFonts w:eastAsia="Times New Roman" w:cs="Arial"/>
          <w:color w:val="212529"/>
          <w:lang w:eastAsia="fi-FI"/>
        </w:rPr>
        <w:t>Arviointikriteerit, hyvä (3)</w:t>
      </w:r>
    </w:p>
    <w:p w14:paraId="575D7025" w14:textId="12610721" w:rsidR="002A1217" w:rsidRPr="002A1217" w:rsidRDefault="002A1217" w:rsidP="002A1217">
      <w:pPr>
        <w:pStyle w:val="ListParagraph"/>
        <w:numPr>
          <w:ilvl w:val="0"/>
          <w:numId w:val="2"/>
        </w:numPr>
        <w:shd w:val="clear" w:color="auto" w:fill="FFFFFF"/>
        <w:spacing w:before="100" w:beforeAutospacing="1" w:after="100" w:afterAutospacing="1"/>
        <w:rPr>
          <w:rFonts w:eastAsia="Times New Roman" w:cs="Arial"/>
          <w:color w:val="212529"/>
          <w:lang w:eastAsia="fi-FI"/>
        </w:rPr>
      </w:pPr>
      <w:r w:rsidRPr="002A1217">
        <w:rPr>
          <w:rFonts w:eastAsia="Times New Roman" w:cs="Arial"/>
          <w:color w:val="212529"/>
          <w:lang w:eastAsia="fi-FI"/>
        </w:rPr>
        <w:t>Opiskelija osoittaa hallitsevansa opintojakson sisällön hyvin. Hän hankkii aktiivisesti tietoa</w:t>
      </w:r>
      <w:r w:rsidR="001710A9">
        <w:rPr>
          <w:rFonts w:eastAsia="Times New Roman" w:cs="Arial"/>
          <w:color w:val="212529"/>
          <w:lang w:eastAsia="fi-FI"/>
        </w:rPr>
        <w:t>, analysoi</w:t>
      </w:r>
      <w:r w:rsidRPr="002A1217">
        <w:rPr>
          <w:rFonts w:eastAsia="Times New Roman" w:cs="Arial"/>
          <w:color w:val="212529"/>
          <w:lang w:eastAsia="fi-FI"/>
        </w:rPr>
        <w:t xml:space="preserve"> ja tulkitsee sen keskeisiä yhteyksiä. Hänellä on kyky a</w:t>
      </w:r>
      <w:r w:rsidR="001710A9">
        <w:rPr>
          <w:rFonts w:eastAsia="Times New Roman" w:cs="Arial"/>
          <w:color w:val="212529"/>
          <w:lang w:eastAsia="fi-FI"/>
        </w:rPr>
        <w:t>rvioida</w:t>
      </w:r>
      <w:r w:rsidRPr="002A1217">
        <w:rPr>
          <w:rFonts w:eastAsia="Times New Roman" w:cs="Arial"/>
          <w:color w:val="212529"/>
          <w:lang w:eastAsia="fi-FI"/>
        </w:rPr>
        <w:t xml:space="preserve"> oppimaansa ja soveltaa opittua käytännössä.</w:t>
      </w:r>
    </w:p>
    <w:p w14:paraId="36A42BFC" w14:textId="77777777" w:rsidR="002A1217" w:rsidRPr="002A1217" w:rsidRDefault="002A1217" w:rsidP="002A1217">
      <w:pPr>
        <w:shd w:val="clear" w:color="auto" w:fill="FFFFFF"/>
        <w:spacing w:after="100" w:afterAutospacing="1"/>
        <w:ind w:left="360"/>
        <w:outlineLvl w:val="3"/>
        <w:rPr>
          <w:rFonts w:eastAsia="Times New Roman" w:cs="Arial"/>
          <w:color w:val="212529"/>
          <w:lang w:eastAsia="fi-FI"/>
        </w:rPr>
      </w:pPr>
      <w:r w:rsidRPr="002A1217">
        <w:rPr>
          <w:rFonts w:eastAsia="Times New Roman" w:cs="Arial"/>
          <w:color w:val="212529"/>
          <w:lang w:eastAsia="fi-FI"/>
        </w:rPr>
        <w:t>Arviointikriteerit, kiitettävä (5)</w:t>
      </w:r>
    </w:p>
    <w:p w14:paraId="533835A4" w14:textId="781CD3BE" w:rsidR="002A1217" w:rsidRPr="002A1217" w:rsidRDefault="002A1217" w:rsidP="002A1217">
      <w:pPr>
        <w:pStyle w:val="ListParagraph"/>
        <w:numPr>
          <w:ilvl w:val="0"/>
          <w:numId w:val="2"/>
        </w:numPr>
        <w:shd w:val="clear" w:color="auto" w:fill="FFFFFF"/>
        <w:spacing w:before="100" w:beforeAutospacing="1" w:after="100" w:afterAutospacing="1"/>
        <w:rPr>
          <w:rFonts w:eastAsia="Times New Roman" w:cs="Arial"/>
          <w:color w:val="212529"/>
          <w:lang w:eastAsia="fi-FI"/>
        </w:rPr>
      </w:pPr>
      <w:r w:rsidRPr="002A1217">
        <w:rPr>
          <w:rFonts w:eastAsia="Times New Roman" w:cs="Arial"/>
          <w:color w:val="212529"/>
          <w:lang w:eastAsia="fi-FI"/>
        </w:rPr>
        <w:t>Opiskelija osoittaa hallitsevansa opintojakson sisällön monipuolisesti ja laajasti. Hänellä on erinomainen tarkoitusta vastaava tiedonhankinnan osaaminen</w:t>
      </w:r>
      <w:r w:rsidR="001710A9">
        <w:rPr>
          <w:rFonts w:eastAsia="Times New Roman" w:cs="Arial"/>
          <w:color w:val="212529"/>
          <w:lang w:eastAsia="fi-FI"/>
        </w:rPr>
        <w:t xml:space="preserve"> ja kyky analysoida sekä käyttää hankittua osaamistaan</w:t>
      </w:r>
      <w:r w:rsidRPr="002A1217">
        <w:rPr>
          <w:rFonts w:eastAsia="Times New Roman" w:cs="Arial"/>
          <w:color w:val="212529"/>
          <w:lang w:eastAsia="fi-FI"/>
        </w:rPr>
        <w:t xml:space="preserve">. Hän osoittaa tekemissään ratkaisuissa itsenäisyyttä ja vastuullisuutta. </w:t>
      </w:r>
      <w:r w:rsidR="00C15B4B" w:rsidRPr="000A4757">
        <w:rPr>
          <w:rFonts w:cs="Arial"/>
          <w:color w:val="212529"/>
          <w:shd w:val="clear" w:color="auto" w:fill="FFFFFF"/>
        </w:rPr>
        <w:t>Hän omaa kriittisen, tutkivan, kehittävän ja innovatiivisen näkemyksen johtamiseen ja alan tulevaisuuteen.</w:t>
      </w:r>
    </w:p>
    <w:p w14:paraId="250C0A65" w14:textId="77777777" w:rsidR="00337AA6" w:rsidRDefault="00337AA6" w:rsidP="00337AA6">
      <w:r>
        <w:rPr>
          <w:b/>
        </w:rPr>
        <w:t>Vuorovaikutteinen johtaminen hyvinvointia edistävässä työn muutoksessa 5 op</w:t>
      </w:r>
      <w:r>
        <w:t xml:space="preserve"> </w:t>
      </w:r>
    </w:p>
    <w:p w14:paraId="59F7952A" w14:textId="77777777" w:rsidR="00337AA6" w:rsidRDefault="00337AA6" w:rsidP="00337AA6">
      <w:pPr>
        <w:rPr>
          <w:highlight w:val="yellow"/>
        </w:rPr>
      </w:pPr>
    </w:p>
    <w:p w14:paraId="0A22493F" w14:textId="77777777" w:rsidR="00337AA6" w:rsidRDefault="00337AA6" w:rsidP="00337AA6">
      <w:r>
        <w:t>Opintojakson suoritettuaan opiskelija osaa,</w:t>
      </w:r>
    </w:p>
    <w:p w14:paraId="6060B952" w14:textId="77777777" w:rsidR="00337AA6" w:rsidRDefault="00337AA6" w:rsidP="00337AA6"/>
    <w:p w14:paraId="79B26AE8" w14:textId="77777777" w:rsidR="00337AA6" w:rsidRDefault="00337AA6" w:rsidP="00337AA6">
      <w:pPr>
        <w:numPr>
          <w:ilvl w:val="0"/>
          <w:numId w:val="5"/>
        </w:numPr>
        <w:spacing w:after="0"/>
      </w:pPr>
      <w:r>
        <w:t>johtaa henkilöstöä, tiimejä, työyhteisöjä ja organisaatioita edistäen hyvää henkilöstöpolitiikkaa huomioiden yhteiskunnalliset ja organisaatioihin kohdistuvat työn muutokset.</w:t>
      </w:r>
    </w:p>
    <w:p w14:paraId="4CBC4A9B" w14:textId="77777777" w:rsidR="00337AA6" w:rsidRDefault="00337AA6" w:rsidP="00337AA6">
      <w:pPr>
        <w:numPr>
          <w:ilvl w:val="0"/>
          <w:numId w:val="5"/>
        </w:numPr>
        <w:spacing w:after="0"/>
      </w:pPr>
      <w:r>
        <w:t xml:space="preserve">rakentaa vuorovaikutuksessa uudistuvia johtajuuskäytäntöjä ja luoda mahdollisuuksia vaikuttaa monitoimijuudessa ympäristöön sekä kehittää tulevaisuuden työympäristöjä </w:t>
      </w:r>
    </w:p>
    <w:p w14:paraId="6E86EDC1" w14:textId="77777777" w:rsidR="00337AA6" w:rsidRDefault="00337AA6" w:rsidP="00337AA6">
      <w:pPr>
        <w:numPr>
          <w:ilvl w:val="0"/>
          <w:numId w:val="5"/>
        </w:numPr>
        <w:spacing w:after="0"/>
      </w:pPr>
      <w:r>
        <w:t xml:space="preserve">edistää työn </w:t>
      </w:r>
      <w:proofErr w:type="gramStart"/>
      <w:r>
        <w:t>merkityksellisyyttä  ja</w:t>
      </w:r>
      <w:proofErr w:type="gramEnd"/>
      <w:r>
        <w:t xml:space="preserve"> huomioida työntekijöiden työmotivaation näkökulmia muutostilanteissa.</w:t>
      </w:r>
    </w:p>
    <w:p w14:paraId="495BEFF6" w14:textId="77777777" w:rsidR="00337AA6" w:rsidRDefault="00337AA6" w:rsidP="00337AA6">
      <w:pPr>
        <w:numPr>
          <w:ilvl w:val="0"/>
          <w:numId w:val="5"/>
        </w:numPr>
        <w:spacing w:after="0"/>
      </w:pPr>
      <w:r>
        <w:t>edistää työyhteisön moninaisuutta vahvistaen organisaatioiden sosiaalista kestävyyttä.</w:t>
      </w:r>
    </w:p>
    <w:p w14:paraId="67118B1A" w14:textId="77777777" w:rsidR="00337AA6" w:rsidRDefault="00337AA6" w:rsidP="00337AA6">
      <w:pPr>
        <w:numPr>
          <w:ilvl w:val="0"/>
          <w:numId w:val="5"/>
        </w:numPr>
        <w:spacing w:after="0"/>
      </w:pPr>
      <w:r>
        <w:t>uudistaa työyhteisöjen toimintatapoja tuomalla yhteen erilaisia näkökulmia dialogin ja keskustelun avulla sekä rakentaa yhteistoimintaa ja yhteisöllistä toimijuutta inklusiivisten vuorovaikutussuhteiden avulla.</w:t>
      </w:r>
    </w:p>
    <w:p w14:paraId="27126360" w14:textId="77777777" w:rsidR="00337AA6" w:rsidRDefault="00337AA6" w:rsidP="00337AA6"/>
    <w:p w14:paraId="077B282E" w14:textId="77777777" w:rsidR="00337AA6" w:rsidRDefault="00337AA6" w:rsidP="00337AA6">
      <w:pPr>
        <w:spacing w:after="240"/>
        <w:rPr>
          <w:color w:val="FF0000"/>
        </w:rPr>
      </w:pPr>
      <w:r>
        <w:t xml:space="preserve">Sisällöt: </w:t>
      </w:r>
    </w:p>
    <w:p w14:paraId="1AC11912" w14:textId="77777777" w:rsidR="00337AA6" w:rsidRDefault="00337AA6" w:rsidP="00337AA6">
      <w:pPr>
        <w:numPr>
          <w:ilvl w:val="0"/>
          <w:numId w:val="3"/>
        </w:numPr>
        <w:spacing w:before="240" w:after="0"/>
      </w:pPr>
      <w:r>
        <w:t>hyvän henkilöstöpolitiikan ja vuorovaikutuksen periaatteita työyhteisön henkilöstön johtamisessa ja organisaation eettisen kestävyyden vahvistamisessa</w:t>
      </w:r>
    </w:p>
    <w:p w14:paraId="7CEB8F64" w14:textId="77777777" w:rsidR="00337AA6" w:rsidRDefault="00337AA6" w:rsidP="00337AA6">
      <w:pPr>
        <w:numPr>
          <w:ilvl w:val="0"/>
          <w:numId w:val="3"/>
        </w:numPr>
        <w:spacing w:after="0"/>
      </w:pPr>
      <w:r>
        <w:t>uudistuvat monitoimijuuteen perustuvat johtamiskäytännöt ja työympäristöjen kehittämisen johtaminen työn muutoksessa.</w:t>
      </w:r>
    </w:p>
    <w:p w14:paraId="73E8F6F2" w14:textId="77777777" w:rsidR="00337AA6" w:rsidRDefault="00337AA6" w:rsidP="00337AA6">
      <w:pPr>
        <w:numPr>
          <w:ilvl w:val="0"/>
          <w:numId w:val="3"/>
        </w:numPr>
        <w:spacing w:after="0"/>
      </w:pPr>
      <w:r>
        <w:t>työntekijän mahdollisuudet kehittää merkityksellistä työtä vuorovaikutuksessa eri toimijoiden kanssa</w:t>
      </w:r>
    </w:p>
    <w:p w14:paraId="4B56996D" w14:textId="77777777" w:rsidR="00337AA6" w:rsidRDefault="00337AA6" w:rsidP="00337AA6">
      <w:pPr>
        <w:numPr>
          <w:ilvl w:val="0"/>
          <w:numId w:val="3"/>
        </w:numPr>
        <w:spacing w:after="0"/>
      </w:pPr>
      <w:r>
        <w:t>moninaisuuden ja inklusiivisuuden huomioiminen monimuotoisten tiimien sekä organisaatioiden johtamisessa sosiaalisen kestävyyden turvaamisessa</w:t>
      </w:r>
    </w:p>
    <w:p w14:paraId="5448B9A5" w14:textId="16CCC44E" w:rsidR="00337AA6" w:rsidRDefault="00337AA6" w:rsidP="00337AA6">
      <w:pPr>
        <w:numPr>
          <w:ilvl w:val="0"/>
          <w:numId w:val="3"/>
        </w:numPr>
        <w:spacing w:after="240"/>
      </w:pPr>
      <w:r>
        <w:t>eettinen johtaminen, yhdenvertaisuus, ratkaisukeskeisyys ja voimavaralähtöisyys yhteisöllisessä toimijuudessa ja inklusiivisissa vuorovaikutussuhteissa.</w:t>
      </w:r>
    </w:p>
    <w:p w14:paraId="007D41EF" w14:textId="77777777" w:rsidR="000F0635" w:rsidRDefault="000F0635" w:rsidP="000F0635">
      <w:pPr>
        <w:spacing w:after="240"/>
      </w:pPr>
      <w:r>
        <w:t>Arviointikriteerit:</w:t>
      </w:r>
    </w:p>
    <w:p w14:paraId="605711DD" w14:textId="3A459687" w:rsidR="000F0635" w:rsidRDefault="000F0635" w:rsidP="000F0635">
      <w:pPr>
        <w:spacing w:after="240"/>
      </w:pPr>
      <w:r>
        <w:t>Arviointikriteerit, tyydyttävä (1)</w:t>
      </w:r>
    </w:p>
    <w:p w14:paraId="299284C8" w14:textId="77777777" w:rsidR="000A4757" w:rsidRDefault="000A4757" w:rsidP="000A4757">
      <w:pPr>
        <w:spacing w:after="240"/>
        <w:ind w:left="1300" w:hanging="1300"/>
      </w:pPr>
      <w:r>
        <w:t>-</w:t>
      </w:r>
      <w:r>
        <w:tab/>
        <w:t xml:space="preserve">Opiskelija osoittaa hallitsevansa opintojakson perussisällön ja osaa soveltaa asioita käytännön johtamisessa. Hän kykenee itsenäisessä tiedon hankintaan, analyysiin ja tulkintaan kuitenkin niin, että kyvyssä soveltaa teoriaa ja käytäntöä yhteen on keskeneräisyyttä. </w:t>
      </w:r>
    </w:p>
    <w:p w14:paraId="74FCADC4" w14:textId="77777777" w:rsidR="000A4757" w:rsidRDefault="000A4757" w:rsidP="000A4757">
      <w:pPr>
        <w:spacing w:after="240"/>
      </w:pPr>
      <w:r>
        <w:t>Arviointikriteerit, hyvä (3)</w:t>
      </w:r>
    </w:p>
    <w:p w14:paraId="1CA3327D" w14:textId="77777777" w:rsidR="000A4757" w:rsidRDefault="000A4757" w:rsidP="000A4757">
      <w:pPr>
        <w:spacing w:after="240"/>
        <w:ind w:left="1300" w:hanging="1300"/>
      </w:pPr>
      <w:r>
        <w:t>-</w:t>
      </w:r>
      <w:r>
        <w:tab/>
        <w:t>Opiskelija osoittaa hallitsevansa opintojakson sisällön hyvin. Hän hankkii aktiivisesti tietoa, analysoi ja tulkitsee sen keskeisiä yhteyksiä. Hänellä on kyky arvioida oppimaansa ja soveltaa opittua käytännössä.</w:t>
      </w:r>
    </w:p>
    <w:p w14:paraId="3BD4A9AC" w14:textId="77777777" w:rsidR="000A4757" w:rsidRDefault="000A4757" w:rsidP="000A4757">
      <w:pPr>
        <w:spacing w:after="240"/>
      </w:pPr>
      <w:r>
        <w:t>Arviointikriteerit, kiitettävä (5)</w:t>
      </w:r>
    </w:p>
    <w:p w14:paraId="1AAC9BCD" w14:textId="687DF12A" w:rsidR="000A4757" w:rsidRDefault="000A4757" w:rsidP="000A4757">
      <w:pPr>
        <w:spacing w:after="240"/>
        <w:ind w:left="1300" w:hanging="1300"/>
      </w:pPr>
      <w:r>
        <w:t>-</w:t>
      </w:r>
      <w:r>
        <w:tab/>
        <w:t>Opiskelija osoittaa hallitsevansa opintojakson sisällön monipuolisesti ja laajasti. Hänellä on erinomainen tarkoitusta vastaava tiedonhankinnan osaaminen ja kyky analysoida sekä käyttää hankittua osaamistaan. Hän osoittaa tekemissään ratkaisuissa itsenäisyyttä ja vastuullisuutta. Hän omaa kriittisen, tutkivan, kehittävän ja innovatiivisen näkemyksen johtamiseen ja alan tulevaisuuteen.</w:t>
      </w:r>
    </w:p>
    <w:p w14:paraId="7493B89C" w14:textId="77777777" w:rsidR="000F0635" w:rsidRDefault="000F0635" w:rsidP="000F0635">
      <w:pPr>
        <w:spacing w:after="240"/>
      </w:pPr>
    </w:p>
    <w:p w14:paraId="0506E0FC" w14:textId="77777777" w:rsidR="00337AA6" w:rsidRDefault="00337AA6" w:rsidP="00337AA6">
      <w:pPr>
        <w:pStyle w:val="Heading4"/>
      </w:pPr>
      <w:r>
        <w:t xml:space="preserve">Johtaminen hyvinvointipalveluiden kehittämisessä 5 op </w:t>
      </w:r>
    </w:p>
    <w:p w14:paraId="73F1E88E" w14:textId="77777777" w:rsidR="00337AA6" w:rsidRDefault="00337AA6" w:rsidP="00337AA6">
      <w:pPr>
        <w:rPr>
          <w:b/>
          <w:highlight w:val="yellow"/>
        </w:rPr>
      </w:pPr>
    </w:p>
    <w:p w14:paraId="22737497" w14:textId="77777777" w:rsidR="00337AA6" w:rsidRDefault="00337AA6" w:rsidP="00337AA6">
      <w:r>
        <w:t>Opintojakson suoritettuaan opiskelija osaa,</w:t>
      </w:r>
    </w:p>
    <w:p w14:paraId="424C9900" w14:textId="77777777" w:rsidR="00337AA6" w:rsidRDefault="00337AA6" w:rsidP="00337AA6">
      <w:pPr>
        <w:ind w:left="720"/>
        <w:rPr>
          <w:color w:val="212529"/>
          <w:highlight w:val="white"/>
        </w:rPr>
      </w:pPr>
    </w:p>
    <w:p w14:paraId="0F966E2B" w14:textId="77777777" w:rsidR="00337AA6" w:rsidRDefault="00337AA6" w:rsidP="00337AA6">
      <w:pPr>
        <w:numPr>
          <w:ilvl w:val="0"/>
          <w:numId w:val="7"/>
        </w:numPr>
        <w:spacing w:after="0"/>
        <w:rPr>
          <w:color w:val="212529"/>
          <w:highlight w:val="white"/>
        </w:rPr>
      </w:pPr>
      <w:r>
        <w:rPr>
          <w:color w:val="212529"/>
          <w:highlight w:val="white"/>
        </w:rPr>
        <w:lastRenderedPageBreak/>
        <w:t xml:space="preserve">arvioida toimintaympäristön muutoksia ja ennakoida niiden vaikutuksia sosiaali- ja terveysalan työhön, työyhteisöille sekä organisaatioille huomioiden niin poliittisen, järjestelmä kuin alueellisen toiminnan tasot. </w:t>
      </w:r>
      <w:r>
        <w:rPr>
          <w:rFonts w:eastAsia="Arial" w:cs="Arial"/>
          <w:color w:val="212529"/>
          <w:highlight w:val="white"/>
        </w:rPr>
        <w:t xml:space="preserve"> </w:t>
      </w:r>
    </w:p>
    <w:p w14:paraId="190D20F2" w14:textId="77777777" w:rsidR="00337AA6" w:rsidRDefault="00337AA6" w:rsidP="00337AA6">
      <w:pPr>
        <w:numPr>
          <w:ilvl w:val="0"/>
          <w:numId w:val="7"/>
        </w:numPr>
        <w:spacing w:after="0"/>
        <w:rPr>
          <w:color w:val="212529"/>
          <w:highlight w:val="white"/>
        </w:rPr>
      </w:pPr>
      <w:r>
        <w:rPr>
          <w:color w:val="212529"/>
          <w:highlight w:val="white"/>
        </w:rPr>
        <w:t>johtaa muutosprosesseja asiakaslähtöisesti kehitettäessä hyvinvointia edistäviä palveluja, palveluprosesseja ja erilaisia innovaatioita mahdollistaen eri toimijoiden osallistumisen.</w:t>
      </w:r>
    </w:p>
    <w:p w14:paraId="27B595AB" w14:textId="77777777" w:rsidR="00337AA6" w:rsidRDefault="00337AA6" w:rsidP="00337AA6">
      <w:pPr>
        <w:numPr>
          <w:ilvl w:val="0"/>
          <w:numId w:val="7"/>
        </w:numPr>
        <w:spacing w:after="0"/>
        <w:rPr>
          <w:color w:val="212529"/>
          <w:highlight w:val="white"/>
        </w:rPr>
      </w:pPr>
      <w:r>
        <w:rPr>
          <w:color w:val="212529"/>
          <w:highlight w:val="white"/>
        </w:rPr>
        <w:t xml:space="preserve">johtaa kehittävällä otteella hyvinvointia edistäviä monimuotoisia palveluita huomioiden digitalisaation tuomat mahdollisuudet sekä palveluliikeyksikköä tuloksellisesti ja taloudellisesti </w:t>
      </w:r>
      <w:r>
        <w:rPr>
          <w:highlight w:val="white"/>
        </w:rPr>
        <w:t>yrittäjämäistä otetta hyödyntäen</w:t>
      </w:r>
      <w:r>
        <w:rPr>
          <w:color w:val="212529"/>
          <w:highlight w:val="white"/>
        </w:rPr>
        <w:t xml:space="preserve">. </w:t>
      </w:r>
    </w:p>
    <w:p w14:paraId="7C3B8BF9" w14:textId="77777777" w:rsidR="00337AA6" w:rsidRDefault="00337AA6" w:rsidP="00337AA6">
      <w:pPr>
        <w:numPr>
          <w:ilvl w:val="0"/>
          <w:numId w:val="7"/>
        </w:numPr>
        <w:spacing w:after="0"/>
        <w:rPr>
          <w:color w:val="212529"/>
          <w:highlight w:val="white"/>
        </w:rPr>
      </w:pPr>
      <w:r>
        <w:rPr>
          <w:color w:val="212529"/>
          <w:highlight w:val="white"/>
        </w:rPr>
        <w:t>verkostoitua ja rakentaa kumppanuussuhteet hyvinvointia edistävän palvelutoiminnan kestävän menestyksen varmistamiseksi.</w:t>
      </w:r>
    </w:p>
    <w:p w14:paraId="1375BAE8" w14:textId="77777777" w:rsidR="00337AA6" w:rsidRDefault="00337AA6" w:rsidP="00337AA6">
      <w:pPr>
        <w:rPr>
          <w:color w:val="212529"/>
          <w:highlight w:val="white"/>
        </w:rPr>
      </w:pPr>
    </w:p>
    <w:p w14:paraId="26901C0B" w14:textId="77777777" w:rsidR="00337AA6" w:rsidRDefault="00337AA6" w:rsidP="00337AA6">
      <w:r>
        <w:t>Sisällöt:</w:t>
      </w:r>
    </w:p>
    <w:p w14:paraId="01908999" w14:textId="77777777" w:rsidR="00337AA6" w:rsidRDefault="00337AA6" w:rsidP="00337AA6">
      <w:pPr>
        <w:numPr>
          <w:ilvl w:val="0"/>
          <w:numId w:val="6"/>
        </w:numPr>
        <w:spacing w:after="0"/>
      </w:pPr>
      <w:r>
        <w:t>sosiaali- ja terveysalan ajankohtaiset muutokset sekä lainsäädäntö, vaikuttavat megatrendit, poliittiset linjaukset, valtakunnallinen kehittämistyö, toimintaympäristöjen sekä alueellisten palvelujärjestelmien muutokset</w:t>
      </w:r>
    </w:p>
    <w:p w14:paraId="20FB5D85" w14:textId="77777777" w:rsidR="00337AA6" w:rsidRDefault="00337AA6" w:rsidP="00337AA6">
      <w:pPr>
        <w:numPr>
          <w:ilvl w:val="0"/>
          <w:numId w:val="6"/>
        </w:numPr>
        <w:spacing w:after="0"/>
      </w:pPr>
      <w:r>
        <w:t>asiakaslähtöisten palveluiden teoria ja käytäntö, palveluprosessien kehittäminen, innovaatiojärjestelmät ja innovaatiotyöskentely</w:t>
      </w:r>
      <w:r>
        <w:tab/>
      </w:r>
    </w:p>
    <w:p w14:paraId="663F6DDD" w14:textId="77777777" w:rsidR="00337AA6" w:rsidRDefault="00337AA6" w:rsidP="00337AA6">
      <w:pPr>
        <w:numPr>
          <w:ilvl w:val="0"/>
          <w:numId w:val="6"/>
        </w:numPr>
        <w:spacing w:after="0"/>
      </w:pPr>
      <w:r>
        <w:t>tuloksellinen ja taloudellinen palveluiden ja palveluliiketoiminnan johtaminen, digitaaliset palvelut sekä yrittäjämäisen otteen hyödyntäminen</w:t>
      </w:r>
      <w:r>
        <w:tab/>
      </w:r>
      <w:r>
        <w:tab/>
      </w:r>
    </w:p>
    <w:p w14:paraId="2A66A59E" w14:textId="621E338D" w:rsidR="00337AA6" w:rsidRDefault="00337AA6" w:rsidP="00337AA6">
      <w:pPr>
        <w:numPr>
          <w:ilvl w:val="0"/>
          <w:numId w:val="6"/>
        </w:numPr>
        <w:spacing w:after="0"/>
      </w:pPr>
      <w:r>
        <w:t>verkostoitumisen merkitys hyvinvointipalveluiden kehittämisessä ja kumppanuuksien rakentaminen palvelutoiminnassa</w:t>
      </w:r>
    </w:p>
    <w:p w14:paraId="3BACA43B" w14:textId="69253682" w:rsidR="000F0635" w:rsidRDefault="000F0635" w:rsidP="000F0635">
      <w:pPr>
        <w:spacing w:after="0"/>
      </w:pPr>
    </w:p>
    <w:p w14:paraId="213F4825" w14:textId="77777777" w:rsidR="000F0635" w:rsidRDefault="000F0635" w:rsidP="000F0635">
      <w:pPr>
        <w:spacing w:after="0"/>
      </w:pPr>
    </w:p>
    <w:p w14:paraId="13BF7E13" w14:textId="56FE99D5" w:rsidR="000F0635" w:rsidRDefault="000F0635" w:rsidP="000F0635">
      <w:pPr>
        <w:spacing w:after="0"/>
      </w:pPr>
      <w:r>
        <w:t>Arviointikriteerit:</w:t>
      </w:r>
    </w:p>
    <w:p w14:paraId="00605F3E" w14:textId="0C327F5B" w:rsidR="000A4757" w:rsidRDefault="000A4757" w:rsidP="000F0635">
      <w:pPr>
        <w:spacing w:after="0"/>
      </w:pPr>
    </w:p>
    <w:p w14:paraId="084C7186" w14:textId="537373DB" w:rsidR="000A4757" w:rsidRDefault="000A4757" w:rsidP="000F0635">
      <w:pPr>
        <w:spacing w:after="0"/>
      </w:pPr>
      <w:r>
        <w:t>Arviointikriteerit, tyydyttävä (1)</w:t>
      </w:r>
    </w:p>
    <w:p w14:paraId="22A4BD75" w14:textId="2504E7AE" w:rsidR="000A4757" w:rsidRDefault="000A4757" w:rsidP="000F0635">
      <w:pPr>
        <w:spacing w:after="0"/>
      </w:pPr>
    </w:p>
    <w:p w14:paraId="3E3A407D" w14:textId="0F306BCF" w:rsidR="000A4757" w:rsidRDefault="000A4757" w:rsidP="000A4757">
      <w:pPr>
        <w:spacing w:after="0"/>
        <w:ind w:left="1300" w:hanging="1300"/>
      </w:pPr>
      <w:r>
        <w:t>-</w:t>
      </w:r>
      <w:r>
        <w:tab/>
        <w:t xml:space="preserve">Opiskelija osoittaa hallitsevansa opintojakson perussisällön ja osaa soveltaa asioita käytännön johtamisessa. Hän kykenee itsenäisessä tiedon hankintaan, analyysiin ja tulkintaan kuitenkin niin, että kyvyssä soveltaa teoriaa ja käytäntöä yhteen on keskeneräisyyttä. </w:t>
      </w:r>
    </w:p>
    <w:p w14:paraId="4FA4901B" w14:textId="77777777" w:rsidR="000A4757" w:rsidRDefault="000A4757" w:rsidP="000A4757">
      <w:pPr>
        <w:spacing w:after="0"/>
        <w:ind w:left="1300" w:hanging="1300"/>
      </w:pPr>
    </w:p>
    <w:p w14:paraId="5BC8BE78" w14:textId="77394694" w:rsidR="000A4757" w:rsidRDefault="000A4757" w:rsidP="000A4757">
      <w:pPr>
        <w:spacing w:after="0"/>
      </w:pPr>
      <w:r>
        <w:t>Arviointikriteerit, hyvä (3)</w:t>
      </w:r>
    </w:p>
    <w:p w14:paraId="6B5595BF" w14:textId="77777777" w:rsidR="000A4757" w:rsidRDefault="000A4757" w:rsidP="000A4757">
      <w:pPr>
        <w:spacing w:after="0"/>
      </w:pPr>
    </w:p>
    <w:p w14:paraId="3F3FF13D" w14:textId="4D5EB580" w:rsidR="000A4757" w:rsidRDefault="000A4757" w:rsidP="000A4757">
      <w:pPr>
        <w:spacing w:after="0"/>
        <w:ind w:left="1300" w:hanging="1300"/>
      </w:pPr>
      <w:r>
        <w:t>-</w:t>
      </w:r>
      <w:r>
        <w:tab/>
        <w:t>Opiskelija osoittaa hallitsevansa opintojakson sisällön hyvin. Hän hankkii aktiivisesti tietoa, analysoi ja tulkitsee sen keskeisiä yhteyksiä. Hänellä on kyky arvioida oppimaansa ja soveltaa opittua käytännössä.</w:t>
      </w:r>
    </w:p>
    <w:p w14:paraId="4565C5BE" w14:textId="77777777" w:rsidR="000A4757" w:rsidRDefault="000A4757" w:rsidP="000A4757">
      <w:pPr>
        <w:spacing w:after="0"/>
        <w:ind w:left="1300" w:hanging="1300"/>
      </w:pPr>
    </w:p>
    <w:p w14:paraId="13167D5E" w14:textId="6C5FE67C" w:rsidR="000A4757" w:rsidRDefault="000A4757" w:rsidP="000A4757">
      <w:pPr>
        <w:spacing w:after="0"/>
      </w:pPr>
      <w:r>
        <w:t>Arviointikriteerit, kiitettävä (5)</w:t>
      </w:r>
    </w:p>
    <w:p w14:paraId="361A026E" w14:textId="77777777" w:rsidR="000A4757" w:rsidRDefault="000A4757" w:rsidP="000A4757">
      <w:pPr>
        <w:spacing w:after="0"/>
      </w:pPr>
    </w:p>
    <w:p w14:paraId="4838BE33" w14:textId="60D42835" w:rsidR="000A4757" w:rsidRDefault="000A4757" w:rsidP="000A4757">
      <w:pPr>
        <w:spacing w:after="0"/>
        <w:ind w:left="1300" w:hanging="1300"/>
      </w:pPr>
      <w:r>
        <w:t>-</w:t>
      </w:r>
      <w:r>
        <w:tab/>
        <w:t>Opiskelija osoittaa hallitsevansa opintojakson sisällön monipuolisesti ja laajasti. Hänellä on erinomainen tarkoitusta vastaava tiedonhankinnan osaaminen ja kyky analysoida sekä käyttää hankittua osaamistaan. Hän osoittaa tekemissään ratkaisuissa itsenäisyyttä ja vastuullisuutta. Hän omaa kriittisen, tutkivan, kehittävän ja innovatiivisen näkemyksen johtamiseen ja alan tulevaisuuteen.</w:t>
      </w:r>
    </w:p>
    <w:p w14:paraId="5D02F09C" w14:textId="77777777" w:rsidR="000F0635" w:rsidRDefault="000F0635" w:rsidP="000F0635">
      <w:pPr>
        <w:spacing w:after="0"/>
      </w:pPr>
    </w:p>
    <w:p w14:paraId="3EEC76F7" w14:textId="77777777" w:rsidR="00337AA6" w:rsidRDefault="00337AA6" w:rsidP="00337AA6"/>
    <w:p w14:paraId="24D626BF" w14:textId="77777777" w:rsidR="00337AA6" w:rsidRDefault="00337AA6" w:rsidP="002762EB">
      <w:pPr>
        <w:shd w:val="clear" w:color="auto" w:fill="FFFFFF"/>
        <w:spacing w:after="100" w:afterAutospacing="1"/>
        <w:outlineLvl w:val="3"/>
        <w:rPr>
          <w:rFonts w:ascii="Open Sans" w:eastAsia="Times New Roman" w:hAnsi="Open Sans" w:cs="Open Sans"/>
          <w:color w:val="212529"/>
          <w:sz w:val="24"/>
          <w:szCs w:val="24"/>
          <w:lang w:eastAsia="fi-FI"/>
        </w:rPr>
      </w:pPr>
    </w:p>
    <w:p w14:paraId="7FA7C0C0" w14:textId="77777777" w:rsidR="00337AA6" w:rsidRDefault="00337AA6" w:rsidP="002762EB">
      <w:pPr>
        <w:shd w:val="clear" w:color="auto" w:fill="FFFFFF"/>
        <w:spacing w:after="100" w:afterAutospacing="1"/>
        <w:outlineLvl w:val="3"/>
        <w:rPr>
          <w:rFonts w:ascii="Open Sans" w:eastAsia="Times New Roman" w:hAnsi="Open Sans" w:cs="Open Sans"/>
          <w:color w:val="212529"/>
          <w:sz w:val="24"/>
          <w:szCs w:val="24"/>
          <w:lang w:eastAsia="fi-FI"/>
        </w:rPr>
      </w:pPr>
    </w:p>
    <w:sectPr w:rsidR="00337AA6" w:rsidSect="00EF04C0">
      <w:headerReference w:type="default" r:id="rId8"/>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C862" w14:textId="77777777" w:rsidR="00CD4634" w:rsidRDefault="00CD4634" w:rsidP="00955644">
      <w:pPr>
        <w:spacing w:after="0"/>
      </w:pPr>
      <w:r>
        <w:separator/>
      </w:r>
    </w:p>
  </w:endnote>
  <w:endnote w:type="continuationSeparator" w:id="0">
    <w:p w14:paraId="2F22ACEF" w14:textId="77777777" w:rsidR="00CD4634" w:rsidRDefault="00CD4634" w:rsidP="00955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1B47" w14:textId="77777777" w:rsidR="00CD4634" w:rsidRDefault="00CD4634" w:rsidP="00955644">
      <w:pPr>
        <w:spacing w:after="0"/>
      </w:pPr>
      <w:r>
        <w:separator/>
      </w:r>
    </w:p>
  </w:footnote>
  <w:footnote w:type="continuationSeparator" w:id="0">
    <w:p w14:paraId="3F8B776D" w14:textId="77777777" w:rsidR="00CD4634" w:rsidRDefault="00CD4634" w:rsidP="00955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FF62" w14:textId="77777777" w:rsidR="004E7958" w:rsidRPr="004E7958" w:rsidRDefault="004E7958" w:rsidP="004E7958">
    <w:pPr>
      <w:pStyle w:val="Header"/>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7061C"/>
    <w:multiLevelType w:val="multilevel"/>
    <w:tmpl w:val="072A4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DF0AD4"/>
    <w:multiLevelType w:val="multilevel"/>
    <w:tmpl w:val="4C1E9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047E58"/>
    <w:multiLevelType w:val="multilevel"/>
    <w:tmpl w:val="80BE9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B94828"/>
    <w:multiLevelType w:val="multilevel"/>
    <w:tmpl w:val="CE38D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D74A4D"/>
    <w:multiLevelType w:val="multilevel"/>
    <w:tmpl w:val="8250D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75017A"/>
    <w:multiLevelType w:val="multilevel"/>
    <w:tmpl w:val="A99C4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690D22"/>
    <w:multiLevelType w:val="hybridMultilevel"/>
    <w:tmpl w:val="2DE631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EB"/>
    <w:rsid w:val="00056350"/>
    <w:rsid w:val="000A4757"/>
    <w:rsid w:val="000F0635"/>
    <w:rsid w:val="001132AF"/>
    <w:rsid w:val="001710A9"/>
    <w:rsid w:val="001E567F"/>
    <w:rsid w:val="002204F0"/>
    <w:rsid w:val="0023267D"/>
    <w:rsid w:val="002762EB"/>
    <w:rsid w:val="002A1217"/>
    <w:rsid w:val="00337AA6"/>
    <w:rsid w:val="003414A2"/>
    <w:rsid w:val="0037348C"/>
    <w:rsid w:val="003E00E1"/>
    <w:rsid w:val="004E7958"/>
    <w:rsid w:val="006741E2"/>
    <w:rsid w:val="00703C22"/>
    <w:rsid w:val="00775057"/>
    <w:rsid w:val="00864649"/>
    <w:rsid w:val="00872546"/>
    <w:rsid w:val="008920C7"/>
    <w:rsid w:val="00894EA6"/>
    <w:rsid w:val="00897298"/>
    <w:rsid w:val="00925E48"/>
    <w:rsid w:val="00931460"/>
    <w:rsid w:val="00941E50"/>
    <w:rsid w:val="00955644"/>
    <w:rsid w:val="00A0256A"/>
    <w:rsid w:val="00C15B4B"/>
    <w:rsid w:val="00C2344A"/>
    <w:rsid w:val="00C31D3C"/>
    <w:rsid w:val="00C92526"/>
    <w:rsid w:val="00CB2AD0"/>
    <w:rsid w:val="00CD4634"/>
    <w:rsid w:val="00D14DD0"/>
    <w:rsid w:val="00DC22E9"/>
    <w:rsid w:val="00EF04C0"/>
    <w:rsid w:val="00EF4EEC"/>
    <w:rsid w:val="00F07F1C"/>
    <w:rsid w:val="00F87247"/>
    <w:rsid w:val="00F92A29"/>
    <w:rsid w:val="603777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95DCF"/>
  <w15:chartTrackingRefBased/>
  <w15:docId w15:val="{E05303D8-33F5-4136-BAB6-2F666DF8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i-FI"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D0"/>
    <w:rPr>
      <w:rFonts w:ascii="Arial" w:hAnsi="Arial"/>
    </w:rPr>
  </w:style>
  <w:style w:type="paragraph" w:styleId="Heading4">
    <w:name w:val="heading 4"/>
    <w:basedOn w:val="Normal"/>
    <w:link w:val="Heading4Char"/>
    <w:uiPriority w:val="9"/>
    <w:qFormat/>
    <w:rsid w:val="002762EB"/>
    <w:pPr>
      <w:spacing w:before="100" w:beforeAutospacing="1" w:after="100" w:afterAutospacing="1"/>
      <w:outlineLvl w:val="3"/>
    </w:pPr>
    <w:rPr>
      <w:rFonts w:ascii="Times New Roman" w:eastAsia="Times New Roman" w:hAnsi="Times New Roman" w:cs="Times New Roman"/>
      <w:b/>
      <w:bCs/>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644"/>
    <w:pPr>
      <w:tabs>
        <w:tab w:val="center" w:pos="4819"/>
        <w:tab w:val="right" w:pos="9638"/>
      </w:tabs>
      <w:spacing w:after="0"/>
    </w:pPr>
  </w:style>
  <w:style w:type="character" w:customStyle="1" w:styleId="HeaderChar">
    <w:name w:val="Header Char"/>
    <w:basedOn w:val="DefaultParagraphFont"/>
    <w:link w:val="Header"/>
    <w:uiPriority w:val="99"/>
    <w:rsid w:val="00955644"/>
  </w:style>
  <w:style w:type="paragraph" w:styleId="Footer">
    <w:name w:val="footer"/>
    <w:basedOn w:val="Normal"/>
    <w:link w:val="FooterChar"/>
    <w:uiPriority w:val="99"/>
    <w:unhideWhenUsed/>
    <w:rsid w:val="00955644"/>
    <w:pPr>
      <w:tabs>
        <w:tab w:val="center" w:pos="4819"/>
        <w:tab w:val="right" w:pos="9638"/>
      </w:tabs>
      <w:spacing w:after="0"/>
    </w:pPr>
  </w:style>
  <w:style w:type="character" w:customStyle="1" w:styleId="FooterChar">
    <w:name w:val="Footer Char"/>
    <w:basedOn w:val="DefaultParagraphFont"/>
    <w:link w:val="Footer"/>
    <w:uiPriority w:val="99"/>
    <w:rsid w:val="00955644"/>
  </w:style>
  <w:style w:type="character" w:customStyle="1" w:styleId="Heading4Char">
    <w:name w:val="Heading 4 Char"/>
    <w:basedOn w:val="DefaultParagraphFont"/>
    <w:link w:val="Heading4"/>
    <w:uiPriority w:val="9"/>
    <w:rsid w:val="002762EB"/>
    <w:rPr>
      <w:rFonts w:ascii="Times New Roman" w:eastAsia="Times New Roman" w:hAnsi="Times New Roman" w:cs="Times New Roman"/>
      <w:b/>
      <w:bCs/>
      <w:sz w:val="24"/>
      <w:szCs w:val="24"/>
      <w:lang w:eastAsia="fi-FI"/>
    </w:rPr>
  </w:style>
  <w:style w:type="paragraph" w:styleId="NormalWeb">
    <w:name w:val="Normal (Web)"/>
    <w:basedOn w:val="Normal"/>
    <w:uiPriority w:val="99"/>
    <w:semiHidden/>
    <w:unhideWhenUsed/>
    <w:rsid w:val="002762EB"/>
    <w:pPr>
      <w:spacing w:before="100" w:beforeAutospacing="1" w:after="100" w:afterAutospacing="1"/>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41E50"/>
    <w:rPr>
      <w:color w:val="0000FF" w:themeColor="hyperlink"/>
      <w:u w:val="single"/>
    </w:rPr>
  </w:style>
  <w:style w:type="character" w:styleId="UnresolvedMention">
    <w:name w:val="Unresolved Mention"/>
    <w:basedOn w:val="DefaultParagraphFont"/>
    <w:uiPriority w:val="99"/>
    <w:semiHidden/>
    <w:unhideWhenUsed/>
    <w:rsid w:val="00941E50"/>
    <w:rPr>
      <w:color w:val="605E5C"/>
      <w:shd w:val="clear" w:color="auto" w:fill="E1DFDD"/>
    </w:rPr>
  </w:style>
  <w:style w:type="paragraph" w:styleId="ListParagraph">
    <w:name w:val="List Paragraph"/>
    <w:basedOn w:val="Normal"/>
    <w:uiPriority w:val="34"/>
    <w:qFormat/>
    <w:rsid w:val="00941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7394-559A-449E-8A08-98C1E291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6586</Characters>
  <Application>Microsoft Office Word</Application>
  <DocSecurity>0</DocSecurity>
  <Lines>54</Lines>
  <Paragraphs>14</Paragraphs>
  <ScaleCrop>false</ScaleCrop>
  <Company>Metropolia Ammattikorkeakoulu</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Holvikivi</dc:creator>
  <cp:keywords/>
  <dc:description/>
  <cp:lastModifiedBy>Hilla Niemi</cp:lastModifiedBy>
  <cp:revision>2</cp:revision>
  <dcterms:created xsi:type="dcterms:W3CDTF">2024-01-29T11:08:00Z</dcterms:created>
  <dcterms:modified xsi:type="dcterms:W3CDTF">2024-01-29T11:08:00Z</dcterms:modified>
</cp:coreProperties>
</file>